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36" w:rsidRPr="00427436" w:rsidRDefault="00427436" w:rsidP="00427436">
      <w:pPr>
        <w:shd w:val="clear" w:color="auto" w:fill="FFFFFF"/>
        <w:spacing w:after="0" w:line="240" w:lineRule="auto"/>
        <w:textAlignment w:val="baseline"/>
        <w:outlineLvl w:val="1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«Утверждаю»</w:t>
      </w:r>
    </w:p>
    <w:p w:rsidR="00427436" w:rsidRPr="00427436" w:rsidRDefault="00E370FA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Директор МК</w:t>
      </w:r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ОУ</w:t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Ялаксая</w:t>
      </w:r>
      <w:proofErr w:type="spellEnd"/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ООШ </w:t>
      </w:r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_________</w:t>
      </w:r>
    </w:p>
    <w:p w:rsidR="00427436" w:rsidRDefault="00E370FA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Магамедов</w:t>
      </w:r>
      <w:proofErr w:type="spellEnd"/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Д.</w:t>
      </w:r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А.</w:t>
      </w:r>
    </w:p>
    <w:p w:rsidR="004A5882" w:rsidRPr="00427436" w:rsidRDefault="00E370FA" w:rsidP="004274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04.09.2018</w:t>
      </w:r>
      <w:r w:rsidR="004A5882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г.</w:t>
      </w:r>
    </w:p>
    <w:p w:rsid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ПОЛОЖЕНИЕ ОБ УЧЕНИЧЕСКОМ САМОУПРАВЛЕНИИ</w:t>
      </w:r>
    </w:p>
    <w:p w:rsidR="00427436" w:rsidRP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C00000"/>
          <w:sz w:val="28"/>
          <w:szCs w:val="28"/>
          <w:lang w:eastAsia="ru-RU"/>
        </w:rPr>
      </w:pPr>
    </w:p>
    <w:p w:rsidR="00427436" w:rsidRPr="008D0B99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1. Общие положения</w:t>
      </w:r>
    </w:p>
    <w:p w:rsidR="00427436" w:rsidRP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Настоящее Положение разработано в соответствии с Законом РФ «Об образовании», Конвенцией о </w:t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правах ребенка, Уставом 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Ученическое самоуправление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– это самостоятельная деятельность </w:t>
      </w:r>
      <w:r w:rsidR="006E7497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учащихся,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по решению школьных вопросов исходя из своих интересов, а также традиций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Самоуправл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ение способствует формированию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 властью РФ и других стран мира.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Порядок формирования органов ученического самоуправления определяется данным Положением.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1. Задачи ученического самоуправления:</w:t>
      </w:r>
    </w:p>
    <w:p w:rsidR="00427436" w:rsidRP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Представление интересов учащихся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 процессе управления школой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Поддержка и развитие инициатив учащихся в школьной жизни;</w:t>
      </w:r>
    </w:p>
    <w:p w:rsid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и проведение школьных мероприятий</w:t>
      </w:r>
    </w:p>
    <w:p w:rsidR="006E7497" w:rsidRPr="00427436" w:rsidRDefault="006E7497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2. Право учащихся на осуществление ученического самоуправления.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Учащиеся 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имеют равное право на осуществление самоуправления как непосредственно, так и через своих представителей.</w:t>
      </w:r>
    </w:p>
    <w:p w:rsid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C72E51" w:rsidRPr="00427436" w:rsidRDefault="00C72E51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Статья 3. Поддержка ученического самоуправления администрацией.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Администрация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4. Деятельность ученического самоуправления.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Ученическое самоуправление занимается следующими вопросами: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школьного досуга учащихся (подготовка и проведение внеклассных и внешкольных мероприятий);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Содействие соблюдению учащимися режима и правил поведения в школе;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работы информационных ресурсов школы;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соревнований между классами;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дежурства</w:t>
      </w:r>
      <w:r w:rsidR="00C6329E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</w:t>
      </w:r>
      <w:r w:rsidR="00E370FA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 школе (5</w:t>
      </w:r>
      <w:bookmarkStart w:id="0" w:name="_GoBack"/>
      <w:bookmarkEnd w:id="0"/>
      <w:r w:rsidR="00E370FA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-9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классы);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proofErr w:type="gramStart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Контроль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за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внешним видом учащих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ся (рейды проверки школьной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формы – 1-2 раза в четверть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или чаще по необходимости);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Благоустройство школьной территории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. 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Озеленение и поддержание чистоты закрепленных за классом </w:t>
      </w:r>
      <w:proofErr w:type="gramStart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участках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proofErr w:type="gramStart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Контроль за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сохранностью школьного имущества и учебников (совместное участие 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 смотрах с работниками  школы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).</w:t>
      </w:r>
    </w:p>
    <w:p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Участие в 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заседании </w:t>
      </w:r>
      <w:r w:rsidR="008D0B99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совета по профилактик</w:t>
      </w:r>
      <w:r w:rsidR="008D0B99" w:rsidRPr="00C6329E">
        <w:rPr>
          <w:rFonts w:ascii="inherit" w:eastAsia="Times New Roman" w:hAnsi="inherit" w:cs="Tahoma" w:hint="eastAsia"/>
          <w:color w:val="646464"/>
          <w:sz w:val="28"/>
          <w:szCs w:val="28"/>
          <w:lang w:eastAsia="ru-RU"/>
        </w:rPr>
        <w:t>е</w:t>
      </w:r>
      <w:r w:rsidR="008D0B99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асоциального поведения</w:t>
      </w:r>
    </w:p>
    <w:p w:rsidR="008D0B99" w:rsidRPr="00427436" w:rsidRDefault="008D0B99" w:rsidP="00C6329E">
      <w:p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32"/>
          <w:szCs w:val="32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2. Органы ученического самоуправления</w:t>
      </w:r>
      <w:r w:rsidR="008D0B99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5. Председатель совета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Председатель совета </w:t>
      </w:r>
      <w:r w:rsidR="00E370FA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МКОУ </w:t>
      </w:r>
      <w:proofErr w:type="spellStart"/>
      <w:r w:rsidR="00E370FA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Ялакская</w:t>
      </w:r>
      <w:proofErr w:type="spellEnd"/>
      <w:r w:rsidR="00E370FA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ООШ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избирается один раз в год открытым голосованием участников Ученического Совета. Председатель Ученического Совета осуществляет исполнительные, распределительные и контрольные функции вместе с заместителем директора школы по 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учебно-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воспитательной работе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 педагогом-организаторо</w:t>
      </w:r>
      <w:r w:rsidR="008D0B99">
        <w:rPr>
          <w:rFonts w:ascii="inherit" w:eastAsia="Times New Roman" w:hAnsi="inherit" w:cs="Tahoma" w:hint="eastAsia"/>
          <w:color w:val="646464"/>
          <w:sz w:val="28"/>
          <w:szCs w:val="28"/>
          <w:lang w:eastAsia="ru-RU"/>
        </w:rPr>
        <w:t>м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ВР.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Статья 6. Досрочное прекращение полномочий Председателя совета 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(импичмент)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Импичмент Председателя совета 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допустим по инициативе не менее 10% от общего числа школьников. Вопрос об импичменте Председателя обсуждается Советом Старшеклассников, который выслушивает в обязательном порядке заявление по этому поводу председателя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совета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школы.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 об импичменте Председателя школы принимается в следующих случаях:</w:t>
      </w:r>
    </w:p>
    <w:p w:rsidR="00427436" w:rsidRPr="00427436" w:rsidRDefault="00427436" w:rsidP="0064457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>за действия, порочащие статус председателя школы;</w:t>
      </w:r>
    </w:p>
    <w:p w:rsidR="00427436" w:rsidRPr="00427436" w:rsidRDefault="00427436" w:rsidP="0064457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 ненадлежащее выполнение обязанностей председателя школы.</w:t>
      </w:r>
    </w:p>
    <w:p w:rsidR="00427436" w:rsidRPr="00427436" w:rsidRDefault="00427436" w:rsidP="00C6329E">
      <w:pPr>
        <w:shd w:val="clear" w:color="auto" w:fill="FFFFFF"/>
        <w:spacing w:after="240" w:line="240" w:lineRule="auto"/>
        <w:ind w:left="12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 об отрешении Председателя школы от должности должно быть принято не менее 60% школьников от общего числа Совета Старшеклассников.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7. Ученический Совет.</w:t>
      </w:r>
    </w:p>
    <w:p w:rsidR="00BC74A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Совет формируется путем делегирования по два представителя от 5-11 классов.</w:t>
      </w:r>
    </w:p>
    <w:p w:rsidR="00427436" w:rsidRPr="00427436" w:rsidRDefault="00BC74A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В Совет </w:t>
      </w:r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избираются    наиболее    активные,    дисциплинированные учащиеся, пользующиеся у своих товарищей авторитетом, способные повести за собой.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д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еятельности Ученического Совета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: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из  числа членов  совета  избираются  председатель,  его  заместитель  и секретарь сроком на один год;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    совета    считается    правомочным,    если    на    его    заседании присутствует не менее 2/3 состава совета и если за него проголосовало не менее 2/3 присутствующих;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член    совета    может    потребовать    обсуждения    любого    вопроса, если его предложение поддержит 1/3 членов совета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заседания совета проходят не реже одного раза в месяц;</w:t>
      </w:r>
    </w:p>
    <w:p w:rsid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   взаимодействует   с   администрацией   школы.    Председатель и заместитель Ученического Совета принимают участие в координации действий, распределению обязанностей при подготовке и проведении общешкольных мероприятий, взаимодействия школы с другими воспитательными учреждениями.</w:t>
      </w:r>
    </w:p>
    <w:p w:rsidR="008D0B99" w:rsidRPr="00427436" w:rsidRDefault="008D0B99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8578F6" w:rsidRPr="008578F6" w:rsidRDefault="00427436" w:rsidP="008578F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9. Права членов Ученического Совета.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совет имеет право: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на территории школы собрания и иные мероприятия;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Размещать на территории школы информацию в отведенных для этого местах (на стенде ученического совета) и в школьных средствах информации (по согласованию с администрацией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), получать время для выступлений своих представителей на классных часах и родительских собраниях;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Направлять в администрацию школы письменные запросы, предложения;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Знакомиться с нормативными документами школы и их проектами и вносить к ним свои предложения;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Получать от администрации школы информацию по вопросам жизни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встречи с директором школы и другими представителями администрации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>Проводить среди учащихся опросы и референдумы;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Направлять своих представителей для работы в коллегиальных органах управления школой;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Организовывать работу общественных приёмных ученического совета,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Информировать учащихся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 другие органы о принятых решениях;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Пользоваться организационной поддержкой должностных лиц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, отвечающих за воспитательную работу, при подготовке и проведении мероприятий ученического совета;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в администрацию школы предложения по совершенствованию учебно-воспитательного процесса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в администрацию школы предложения о поощрении и наказании учащихся;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Создавать печатные органы (по согласованию с администрацией</w:t>
      </w:r>
      <w:r w:rsidR="008578F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Направлять представителей ученического совета на заседания органов управления 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(по согласованию с директором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), рассматривающих вопросы о дисциплинарных проступках учащихся;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Использовать оргтехнику, средства связи и другое имущество школы по согласованию с администрацией;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предложения в план воспитательной работы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Представлять интересы учащихся в органах и организациях вне школы;</w:t>
      </w:r>
    </w:p>
    <w:p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Участвовать в формировании составов школьных делегаций на мероприятиях районного уровня и выше;</w:t>
      </w:r>
    </w:p>
    <w:p w:rsid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Осуществлять иные полномочия в соответствии с законодательством и Уставом школы.</w:t>
      </w:r>
    </w:p>
    <w:p w:rsidR="00BC74A6" w:rsidRPr="00427436" w:rsidRDefault="00BC74A6" w:rsidP="00C72E51">
      <w:p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10.Документация и отчетность Ученического Совета.</w:t>
      </w:r>
    </w:p>
    <w:p w:rsidR="00427436" w:rsidRP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Заседания Совета протоколируются;</w:t>
      </w:r>
    </w:p>
    <w:p w:rsidR="00427436" w:rsidRP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План работы Совета составляется на весь учебный год исходя из плана воспитательной работы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:rsid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Анализ деятельности Совета представляется 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педагогу-организатору ВР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 конце учебного года.</w:t>
      </w:r>
    </w:p>
    <w:p w:rsidR="00BC74A6" w:rsidRPr="00427436" w:rsidRDefault="00BC74A6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32"/>
          <w:szCs w:val="32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3. Формы прямого волеизъявления учащихся и другие формы осуществления ученического самоуправления.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ahoma"/>
          <w:b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color w:val="002060"/>
          <w:sz w:val="28"/>
          <w:szCs w:val="28"/>
          <w:lang w:eastAsia="ru-RU"/>
        </w:rPr>
        <w:t>Статья 11. Ученический референдум</w:t>
      </w:r>
      <w:r w:rsidRPr="00427436">
        <w:rPr>
          <w:rFonts w:ascii="inherit" w:eastAsia="Times New Roman" w:hAnsi="inherit" w:cs="Tahoma"/>
          <w:b/>
          <w:color w:val="646464"/>
          <w:sz w:val="28"/>
          <w:szCs w:val="28"/>
          <w:lang w:eastAsia="ru-RU"/>
        </w:rPr>
        <w:t>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 вопросам школьного значения может проводиться ученический референдум. В нем вправе участвовать все желающие ученики 5-11 классов.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>Ученический референдум назначается Ученическим Советом (Советом Старшеклассников) по собственной инициативе или по требованию учащихся.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 референдум могут выноситься вопросы общешкольного значения, за исключением вопросов, касающихся деятельности директора и администрации школы.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Решения, принятые на ученическом референдуме, нуждаются в утверждении администрации или органами ученического самоуправления и являются обязательными для исполнения всеми учащимися.</w:t>
      </w:r>
    </w:p>
    <w:p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12.Классное собрание.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Ученическое самоуправление в классе осуществляется посредством классного собрания.</w:t>
      </w:r>
    </w:p>
    <w:p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Исполнительным органом является совет класса, во главе которого стоит староста класса и его заместитель.</w:t>
      </w:r>
    </w:p>
    <w:p w:rsidR="00B9255E" w:rsidRPr="00427436" w:rsidRDefault="00B9255E" w:rsidP="00C72E51">
      <w:pPr>
        <w:spacing w:line="240" w:lineRule="auto"/>
        <w:rPr>
          <w:sz w:val="28"/>
          <w:szCs w:val="28"/>
        </w:rPr>
      </w:pPr>
    </w:p>
    <w:sectPr w:rsidR="00B9255E" w:rsidRPr="0042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94D"/>
    <w:multiLevelType w:val="multilevel"/>
    <w:tmpl w:val="355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E7B4B"/>
    <w:multiLevelType w:val="multilevel"/>
    <w:tmpl w:val="604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76383B"/>
    <w:multiLevelType w:val="multilevel"/>
    <w:tmpl w:val="BFF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2F456E"/>
    <w:multiLevelType w:val="multilevel"/>
    <w:tmpl w:val="B606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FB1BA8"/>
    <w:multiLevelType w:val="multilevel"/>
    <w:tmpl w:val="713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8C2749"/>
    <w:multiLevelType w:val="hybridMultilevel"/>
    <w:tmpl w:val="C72E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A3B78"/>
    <w:multiLevelType w:val="multilevel"/>
    <w:tmpl w:val="6B7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DD734D"/>
    <w:multiLevelType w:val="multilevel"/>
    <w:tmpl w:val="231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9"/>
    <w:rsid w:val="003D5379"/>
    <w:rsid w:val="00427436"/>
    <w:rsid w:val="004A3079"/>
    <w:rsid w:val="004A5882"/>
    <w:rsid w:val="00644570"/>
    <w:rsid w:val="006E7497"/>
    <w:rsid w:val="008578F6"/>
    <w:rsid w:val="008D0B99"/>
    <w:rsid w:val="00B9255E"/>
    <w:rsid w:val="00BC74A6"/>
    <w:rsid w:val="00C6329E"/>
    <w:rsid w:val="00C72E51"/>
    <w:rsid w:val="00E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2013-09-13T10:41:00Z</dcterms:created>
  <dcterms:modified xsi:type="dcterms:W3CDTF">2019-01-21T10:16:00Z</dcterms:modified>
</cp:coreProperties>
</file>